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EE" w:rsidRPr="008C7560" w:rsidRDefault="00072FDC" w:rsidP="008C75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ge">
              <wp:posOffset>266700</wp:posOffset>
            </wp:positionV>
            <wp:extent cx="1276350" cy="501015"/>
            <wp:effectExtent l="0" t="0" r="0" b="0"/>
            <wp:wrapSquare wrapText="bothSides"/>
            <wp:docPr id="6" name="Picture 6" descr="AMITY_UIL_LOGO_FINAL_FORWHITE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ITY_UIL_LOGO_FINAL_FORWHITE_a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8EE" w:rsidRPr="008C7560">
        <w:rPr>
          <w:rFonts w:ascii="Arial" w:hAnsi="Arial" w:cs="Arial"/>
          <w:b/>
          <w:sz w:val="24"/>
          <w:szCs w:val="24"/>
        </w:rPr>
        <w:t>Amity Executive Team</w:t>
      </w: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7560">
        <w:rPr>
          <w:rFonts w:ascii="Arial" w:hAnsi="Arial" w:cs="Arial"/>
          <w:b/>
          <w:sz w:val="20"/>
          <w:szCs w:val="20"/>
        </w:rPr>
        <w:t>Terms of Reference</w:t>
      </w: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The Amity Executive Team exists to:</w:t>
      </w: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68EE" w:rsidRPr="008C7560" w:rsidRDefault="00D068EE" w:rsidP="008C75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Provide day to day operational management of Amity throughout the academic year.</w:t>
      </w:r>
    </w:p>
    <w:p w:rsidR="00D068EE" w:rsidRPr="008C7560" w:rsidRDefault="00D068EE" w:rsidP="008C75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Develop and undertake strategies that enhance the academic qualities of Amity and provide a firm foundation for its future development.</w:t>
      </w:r>
    </w:p>
    <w:p w:rsidR="00D068EE" w:rsidRPr="008C7560" w:rsidRDefault="00D068EE" w:rsidP="008C75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Provide support for the implementation of QAA and other regulatory frameworks throughout the University.</w:t>
      </w:r>
    </w:p>
    <w:p w:rsidR="00D068EE" w:rsidRPr="008C7560" w:rsidRDefault="00D068EE" w:rsidP="008C75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Provide good governance for the University, its staff and students.</w:t>
      </w:r>
    </w:p>
    <w:p w:rsidR="00D068EE" w:rsidRPr="008C7560" w:rsidRDefault="00D068EE" w:rsidP="008C75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Consider resource implications in terms of current and future academic provision.</w:t>
      </w:r>
    </w:p>
    <w:p w:rsidR="00D068EE" w:rsidRPr="008C7560" w:rsidRDefault="00D068EE" w:rsidP="008C75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Review both formal and informal collaborative provisions/arrangements at the end of every academic year.</w:t>
      </w:r>
    </w:p>
    <w:p w:rsidR="00D068EE" w:rsidRPr="008C7560" w:rsidRDefault="00D068EE" w:rsidP="008C75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Conside</w:t>
      </w:r>
      <w:r w:rsidR="001067E9">
        <w:rPr>
          <w:rFonts w:ascii="Arial" w:hAnsi="Arial" w:cs="Arial"/>
          <w:sz w:val="20"/>
          <w:szCs w:val="20"/>
        </w:rPr>
        <w:t>r, with members of the Governing Body</w:t>
      </w:r>
      <w:r w:rsidRPr="008C7560">
        <w:rPr>
          <w:rFonts w:ascii="Arial" w:hAnsi="Arial" w:cs="Arial"/>
          <w:sz w:val="20"/>
          <w:szCs w:val="20"/>
        </w:rPr>
        <w:t>, the robustness of programmes in the light of both micro and macro environmental influences.</w:t>
      </w:r>
    </w:p>
    <w:p w:rsidR="00D068EE" w:rsidRPr="008C7560" w:rsidRDefault="00D068EE" w:rsidP="008C75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Review and approve reports from its sub committees</w:t>
      </w:r>
    </w:p>
    <w:p w:rsidR="00D068EE" w:rsidRPr="008C7560" w:rsidRDefault="00D068EE" w:rsidP="008C75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Review the budget for each Unit of the University</w:t>
      </w: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7560">
        <w:rPr>
          <w:rFonts w:ascii="Arial" w:hAnsi="Arial" w:cs="Arial"/>
          <w:b/>
          <w:sz w:val="20"/>
          <w:szCs w:val="20"/>
        </w:rPr>
        <w:t>Membership</w:t>
      </w: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The Amity Executive Team (AET) current comprises:</w:t>
      </w: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Principal</w:t>
      </w:r>
      <w:r w:rsidR="00195DA6" w:rsidRPr="008C7560">
        <w:rPr>
          <w:rFonts w:ascii="Arial" w:hAnsi="Arial" w:cs="Arial"/>
          <w:sz w:val="20"/>
          <w:szCs w:val="20"/>
        </w:rPr>
        <w:t xml:space="preserve"> (Chair)</w:t>
      </w: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Academic Director</w:t>
      </w: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Academic Registrar</w:t>
      </w: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Head of Finance</w:t>
      </w: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Head of Student Services</w:t>
      </w: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Head of Marketing</w:t>
      </w: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Head of Admissions</w:t>
      </w: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An Administrator (secretary to the AET)</w:t>
      </w: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Student President (if the agenda requires)</w:t>
      </w:r>
    </w:p>
    <w:p w:rsidR="00D068EE" w:rsidRPr="008C7560" w:rsidRDefault="00D068EE" w:rsidP="008C75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Additional staff may be required to attend to provide information to the group, for example, providing briefings on committee discussions</w:t>
      </w:r>
      <w:r w:rsidR="008C7560">
        <w:rPr>
          <w:rFonts w:ascii="Arial" w:hAnsi="Arial" w:cs="Arial"/>
          <w:sz w:val="20"/>
          <w:szCs w:val="20"/>
        </w:rPr>
        <w:t>.</w:t>
      </w: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7560">
        <w:rPr>
          <w:rFonts w:ascii="Arial" w:hAnsi="Arial" w:cs="Arial"/>
          <w:b/>
          <w:sz w:val="20"/>
          <w:szCs w:val="20"/>
        </w:rPr>
        <w:t>Modus Operandi</w:t>
      </w:r>
    </w:p>
    <w:p w:rsidR="008C7560" w:rsidRPr="008C7560" w:rsidRDefault="008C7560" w:rsidP="008C75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Quorum:  50% of total members. Agenda, minutes, papers will be published on ALE.</w:t>
      </w: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C7560" w:rsidRPr="008C7560" w:rsidRDefault="00D068EE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7560">
        <w:rPr>
          <w:rFonts w:ascii="Arial" w:hAnsi="Arial" w:cs="Arial"/>
          <w:b/>
          <w:sz w:val="20"/>
          <w:szCs w:val="20"/>
        </w:rPr>
        <w:t>Frequency of meetings</w:t>
      </w:r>
    </w:p>
    <w:p w:rsidR="008C7560" w:rsidRPr="008C7560" w:rsidRDefault="008C7560" w:rsidP="008C75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068EE" w:rsidRPr="008C7560" w:rsidRDefault="00D068EE" w:rsidP="008C75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560">
        <w:rPr>
          <w:rFonts w:ascii="Arial" w:hAnsi="Arial" w:cs="Arial"/>
          <w:sz w:val="20"/>
          <w:szCs w:val="20"/>
        </w:rPr>
        <w:t>The AET meets once every two weeks.</w:t>
      </w:r>
    </w:p>
    <w:p w:rsidR="002973CC" w:rsidRPr="008C7560" w:rsidRDefault="002973CC" w:rsidP="008C7560">
      <w:pPr>
        <w:jc w:val="both"/>
        <w:rPr>
          <w:sz w:val="20"/>
          <w:szCs w:val="20"/>
        </w:rPr>
      </w:pPr>
    </w:p>
    <w:sectPr w:rsidR="002973CC" w:rsidRPr="008C7560" w:rsidSect="0029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78A"/>
    <w:multiLevelType w:val="hybridMultilevel"/>
    <w:tmpl w:val="D9F08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13460"/>
    <w:multiLevelType w:val="hybridMultilevel"/>
    <w:tmpl w:val="0FCC4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c0MzQytDA3tjA0NjJV0lEKTi0uzszPAykwrAUAk9O+FSwAAAA="/>
  </w:docVars>
  <w:rsids>
    <w:rsidRoot w:val="00D068EE"/>
    <w:rsid w:val="000517A8"/>
    <w:rsid w:val="00072FDC"/>
    <w:rsid w:val="001067E9"/>
    <w:rsid w:val="00195DA6"/>
    <w:rsid w:val="002973CC"/>
    <w:rsid w:val="004854F4"/>
    <w:rsid w:val="005A1EE3"/>
    <w:rsid w:val="00703E58"/>
    <w:rsid w:val="007C6647"/>
    <w:rsid w:val="0082304C"/>
    <w:rsid w:val="008C7560"/>
    <w:rsid w:val="00991591"/>
    <w:rsid w:val="00B80CBC"/>
    <w:rsid w:val="00C4146D"/>
    <w:rsid w:val="00C44E92"/>
    <w:rsid w:val="00D068EE"/>
    <w:rsid w:val="00D43779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1ACF1-76E9-4AE5-804A-92F61EF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8EE"/>
  </w:style>
  <w:style w:type="paragraph" w:styleId="Heading1">
    <w:name w:val="heading 1"/>
    <w:basedOn w:val="Normal"/>
    <w:next w:val="Normal"/>
    <w:link w:val="Heading1Char"/>
    <w:uiPriority w:val="9"/>
    <w:qFormat/>
    <w:rsid w:val="00FB3A2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A2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703E58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B3A25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3A25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D0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2016-08-02T17:21:00Z</dcterms:created>
  <dcterms:modified xsi:type="dcterms:W3CDTF">2017-08-23T11:27:00Z</dcterms:modified>
</cp:coreProperties>
</file>